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1C" w:rsidRDefault="00B4091C" w:rsidP="00B409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Муниципальное казённое  общеобразовательное учреждение</w:t>
      </w:r>
    </w:p>
    <w:p w:rsidR="00B4091C" w:rsidRDefault="00B4091C" w:rsidP="00B409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B4091C" w:rsidRDefault="00B4091C" w:rsidP="00B409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4091C" w:rsidRDefault="00B4091C" w:rsidP="00B409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Волгоградской области</w:t>
      </w:r>
    </w:p>
    <w:p w:rsidR="00B4091C" w:rsidRDefault="00B4091C" w:rsidP="00B4091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4091C" w:rsidRDefault="00B4091C" w:rsidP="00B4091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тверждаю:</w:t>
      </w:r>
    </w:p>
    <w:p w:rsidR="00B4091C" w:rsidRDefault="00B4091C" w:rsidP="00B4091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УВР___/</w:t>
      </w:r>
      <w:proofErr w:type="spellStart"/>
      <w:r>
        <w:rPr>
          <w:rFonts w:ascii="Times New Roman" w:hAnsi="Times New Roman"/>
          <w:sz w:val="24"/>
          <w:szCs w:val="24"/>
        </w:rPr>
        <w:t>Ж.Б.Жакирова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/                          Директор </w:t>
      </w:r>
      <w:proofErr w:type="spellStart"/>
      <w:r>
        <w:rPr>
          <w:rFonts w:ascii="Times New Roman" w:hAnsi="Times New Roman"/>
          <w:sz w:val="24"/>
          <w:szCs w:val="24"/>
        </w:rPr>
        <w:t>школы____</w:t>
      </w:r>
      <w:proofErr w:type="spellEnd"/>
      <w:r>
        <w:rPr>
          <w:rFonts w:ascii="Times New Roman" w:hAnsi="Times New Roman"/>
          <w:sz w:val="24"/>
          <w:szCs w:val="24"/>
        </w:rPr>
        <w:t>/Н.С.Наумова/</w:t>
      </w:r>
    </w:p>
    <w:p w:rsidR="00B4091C" w:rsidRDefault="00B4091C" w:rsidP="00B4091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Протокол №1 от «</w:t>
      </w:r>
      <w:r>
        <w:rPr>
          <w:rFonts w:ascii="Times New Roman" w:hAnsi="Times New Roman"/>
          <w:sz w:val="24"/>
          <w:szCs w:val="24"/>
          <w:lang w:val="en-US"/>
        </w:rPr>
        <w:t>31</w:t>
      </w:r>
      <w:r>
        <w:rPr>
          <w:rFonts w:ascii="Times New Roman" w:hAnsi="Times New Roman"/>
          <w:sz w:val="24"/>
          <w:szCs w:val="24"/>
        </w:rPr>
        <w:t>» августа 201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B4091C" w:rsidRDefault="00B4091C" w:rsidP="00B4091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педагогического совета</w:t>
      </w:r>
    </w:p>
    <w:p w:rsidR="00B4091C" w:rsidRDefault="00B4091C" w:rsidP="00B4091C">
      <w:pPr>
        <w:pStyle w:val="a4"/>
        <w:rPr>
          <w:rFonts w:ascii="Times New Roman" w:hAnsi="Times New Roman"/>
          <w:sz w:val="24"/>
          <w:szCs w:val="24"/>
        </w:rPr>
      </w:pPr>
    </w:p>
    <w:p w:rsid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4091C" w:rsidRDefault="00B4091C" w:rsidP="00B4091C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 xml:space="preserve">УЧЕБНАЯ ПРОГРАММА </w:t>
      </w:r>
    </w:p>
    <w:p w:rsidR="00B4091C" w:rsidRDefault="00B4091C" w:rsidP="00B4091C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 xml:space="preserve">ПО РУССКОМУ ЯЗЫКУ </w:t>
      </w: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>(1-4 классы)</w:t>
      </w:r>
    </w:p>
    <w:p w:rsidR="00B4091C" w:rsidRDefault="00B4091C" w:rsidP="00B4091C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B4091C">
        <w:rPr>
          <w:rFonts w:ascii="Times New Roman" w:hAnsi="Times New Roman"/>
          <w:b/>
          <w:sz w:val="36"/>
          <w:szCs w:val="36"/>
        </w:rPr>
        <w:t>( на основе ФГООС  ОО)</w:t>
      </w:r>
    </w:p>
    <w:p w:rsidR="00B4091C" w:rsidRDefault="00B4091C" w:rsidP="00B4091C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Срок реализации: 2015 – 2020 год.)</w:t>
      </w:r>
      <w:proofErr w:type="gramEnd"/>
    </w:p>
    <w:p w:rsidR="00B4091C" w:rsidRPr="0007012A" w:rsidRDefault="00B4091C" w:rsidP="0007012A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Программу составила</w:t>
      </w:r>
    </w:p>
    <w:p w:rsidR="00B4091C" w:rsidRPr="0007012A" w:rsidRDefault="00B4091C" w:rsidP="0007012A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учитель начальных классов</w:t>
      </w:r>
    </w:p>
    <w:p w:rsidR="0007012A" w:rsidRPr="0007012A" w:rsidRDefault="0007012A" w:rsidP="0007012A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первой квалификационной категории.</w:t>
      </w:r>
    </w:p>
    <w:p w:rsidR="00B4091C" w:rsidRPr="0007012A" w:rsidRDefault="00B4091C" w:rsidP="0007012A">
      <w:pPr>
        <w:pStyle w:val="a4"/>
        <w:jc w:val="center"/>
        <w:rPr>
          <w:rFonts w:ascii="Times New Roman" w:hAnsi="Times New Roman"/>
        </w:rPr>
      </w:pPr>
      <w:r w:rsidRPr="0007012A">
        <w:rPr>
          <w:rFonts w:ascii="Times New Roman" w:hAnsi="Times New Roman"/>
        </w:rPr>
        <w:t>Бирюкова Татьяна Николаевна,</w:t>
      </w:r>
    </w:p>
    <w:p w:rsidR="00B4091C" w:rsidRPr="0007012A" w:rsidRDefault="00B4091C" w:rsidP="0007012A">
      <w:pPr>
        <w:pStyle w:val="a4"/>
        <w:jc w:val="center"/>
        <w:rPr>
          <w:rFonts w:ascii="Times New Roman" w:hAnsi="Times New Roman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091C" w:rsidRPr="00B4091C" w:rsidRDefault="00B4091C" w:rsidP="00B4091C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 w:rsidRPr="00B4091C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B4091C" w:rsidRPr="004C5860" w:rsidRDefault="00B4091C" w:rsidP="00B40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4C5860">
        <w:rPr>
          <w:rFonts w:ascii="Times New Roman" w:eastAsia="Times New Roman" w:hAnsi="Times New Roman"/>
          <w:sz w:val="24"/>
          <w:szCs w:val="24"/>
        </w:rPr>
        <w:t>рограмма </w:t>
      </w:r>
      <w:hyperlink r:id="rId5" w:anchor="YANDEX_11" w:history="1"/>
      <w:r w:rsidRPr="004C5860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                             на основе </w:t>
      </w:r>
      <w:r>
        <w:rPr>
          <w:rFonts w:ascii="Times New Roman" w:eastAsia="Times New Roman" w:hAnsi="Times New Roman"/>
          <w:sz w:val="24"/>
          <w:szCs w:val="24"/>
        </w:rPr>
        <w:t>авторской программы «Русский язык</w:t>
      </w:r>
      <w:r w:rsidRPr="004C5860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авторов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В.П.Канакиной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В.Г.Горецкого,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М.В.Бойкиной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М.Н.Дементьевой,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Н.А.Стефаненко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4091C" w:rsidRPr="00020A79" w:rsidRDefault="00B4091C" w:rsidP="00B4091C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B4091C" w:rsidRPr="00020A79" w:rsidRDefault="00B4091C" w:rsidP="00B4091C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B4091C" w:rsidRDefault="00B4091C" w:rsidP="00B4091C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B4091C" w:rsidRPr="00020A79" w:rsidRDefault="00B4091C" w:rsidP="00B4091C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91C" w:rsidRPr="00020A79" w:rsidRDefault="00B4091C" w:rsidP="00B4091C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Целями </w:t>
      </w:r>
      <w:r w:rsidRPr="00020A79">
        <w:rPr>
          <w:rFonts w:ascii="Times New Roman" w:eastAsia="Times New Roman" w:hAnsi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B4091C" w:rsidRPr="00020A79" w:rsidRDefault="00B4091C" w:rsidP="00B4091C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sz w:val="24"/>
          <w:szCs w:val="24"/>
          <w:lang w:eastAsia="ru-RU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4091C" w:rsidRDefault="00B4091C" w:rsidP="00B4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определяет ряд практических </w:t>
      </w:r>
      <w:r w:rsidRPr="00020A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B4091C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B4091C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развитие диалогической и монологической устной и письменной речи;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коммуника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тивных умений;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развитие нравственных и эстетических чувств;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развитие способностей к творческой деятель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ности.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091C" w:rsidRDefault="00B4091C" w:rsidP="00070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7012A" w:rsidRDefault="0007012A" w:rsidP="00070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12A" w:rsidRDefault="0007012A" w:rsidP="00070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12A" w:rsidRDefault="0007012A" w:rsidP="00070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12A" w:rsidRDefault="0007012A" w:rsidP="00070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12A" w:rsidRDefault="0007012A" w:rsidP="00070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12A" w:rsidRDefault="0007012A" w:rsidP="00070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B4091C" w:rsidRDefault="00B4091C" w:rsidP="00B409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ТЕМАТИЧЕСКОЕ РАСПРЕДЕЛЕНИЕ КОЛИЧЕСТВА ЧАСОВ.</w:t>
      </w:r>
    </w:p>
    <w:p w:rsidR="00B4091C" w:rsidRDefault="00B4091C" w:rsidP="00B409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386" w:type="dxa"/>
        <w:tblCellMar>
          <w:left w:w="40" w:type="dxa"/>
          <w:right w:w="40" w:type="dxa"/>
        </w:tblCellMar>
        <w:tblLook w:val="04A0"/>
      </w:tblPr>
      <w:tblGrid>
        <w:gridCol w:w="658"/>
        <w:gridCol w:w="2950"/>
        <w:gridCol w:w="2252"/>
        <w:gridCol w:w="1960"/>
        <w:gridCol w:w="778"/>
        <w:gridCol w:w="778"/>
        <w:gridCol w:w="778"/>
        <w:gridCol w:w="778"/>
      </w:tblGrid>
      <w:tr w:rsidR="00B4091C" w:rsidRPr="003300B9" w:rsidTr="006C27D9">
        <w:trPr>
          <w:trHeight w:val="3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4091C" w:rsidRPr="003300B9" w:rsidTr="006C27D9">
        <w:trPr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 w:rsidRPr="003300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 по классам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3300B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Обучение грамоте (письмо)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Фонетика и орфоэпия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слова (</w:t>
            </w:r>
            <w:proofErr w:type="spellStart"/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B4091C" w:rsidRPr="003300B9" w:rsidTr="006C27D9">
        <w:trPr>
          <w:trHeight w:val="3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E3349" w:rsidRDefault="00B4091C" w:rsidP="006C27D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91C" w:rsidRPr="003300B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91C" w:rsidRPr="003E334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E334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E334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E334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091C" w:rsidRPr="003E3349" w:rsidRDefault="00B4091C" w:rsidP="006C27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33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</w:tbl>
    <w:p w:rsidR="00B4091C" w:rsidRDefault="00B4091C" w:rsidP="00B409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4091C" w:rsidRPr="00EF0B20" w:rsidRDefault="00B4091C" w:rsidP="00B4091C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</w:t>
      </w:r>
      <w:r w:rsidRPr="00EF0B20">
        <w:rPr>
          <w:rFonts w:ascii="Times New Roman" w:hAnsi="Times New Roman"/>
          <w:sz w:val="24"/>
          <w:szCs w:val="24"/>
        </w:rPr>
        <w:t xml:space="preserve"> КУРСА.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добукварного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(подготовительного), </w:t>
      </w:r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букварного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(основного) и </w:t>
      </w:r>
      <w:proofErr w:type="spellStart"/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послебукварного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(заключительного).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Добукварный</w:t>
      </w:r>
      <w:proofErr w:type="spellEnd"/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положению тетради, ручки, к правильной посадке, учатся писать сначала элементы букв, а затем овладевают письмом букв.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</w:t>
      </w:r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букварного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Послебукварный</w:t>
      </w:r>
      <w:proofErr w:type="spellEnd"/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(заключительный)</w:t>
      </w:r>
      <w:r w:rsidRPr="00020A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Систематический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курс русского языка представлен в программе следующими содержательными линиями: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грамматика (морфология и синтаксис);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орфография и пунктуация;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• развитие речи.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речеведческими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оценкой и самооценкой выполненной учеником творческой работы.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говорения, чтения и письма.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B4091C" w:rsidRPr="00020A79" w:rsidRDefault="00B4091C" w:rsidP="00B409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ношения к употреблению в речи основных единиц языка.</w:t>
      </w:r>
    </w:p>
    <w:p w:rsidR="00B4091C" w:rsidRPr="00020A79" w:rsidRDefault="00B4091C" w:rsidP="00B40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</w:t>
      </w: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B4091C" w:rsidRDefault="00B4091C" w:rsidP="00B4091C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020A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  <w:r w:rsidRPr="004B08E6">
        <w:rPr>
          <w:rFonts w:ascii="Times New Roman" w:hAnsi="Times New Roman"/>
          <w:sz w:val="24"/>
          <w:szCs w:val="24"/>
        </w:rPr>
        <w:t xml:space="preserve"> </w:t>
      </w:r>
    </w:p>
    <w:p w:rsidR="00B4091C" w:rsidRDefault="00B4091C" w:rsidP="00B4091C">
      <w:pPr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r w:rsidRPr="00EF0B20">
        <w:rPr>
          <w:rFonts w:ascii="Times New Roman" w:hAnsi="Times New Roman"/>
          <w:sz w:val="24"/>
          <w:szCs w:val="24"/>
        </w:rPr>
        <w:t xml:space="preserve">  КУРСА В УЧЕБНОМ ПЛАНЕ.</w:t>
      </w:r>
    </w:p>
    <w:p w:rsidR="00B4091C" w:rsidRDefault="00B4091C" w:rsidP="00B4091C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4091C" w:rsidRDefault="00B4091C" w:rsidP="00B4091C">
      <w:pPr>
        <w:ind w:firstLine="600"/>
        <w:jc w:val="both"/>
        <w:rPr>
          <w:rFonts w:ascii="Times New Roman" w:hAnsi="Times New Roman"/>
          <w:sz w:val="24"/>
          <w:szCs w:val="24"/>
        </w:rPr>
      </w:pPr>
      <w:r w:rsidRPr="00C523B2">
        <w:rPr>
          <w:rFonts w:ascii="Times New Roman" w:hAnsi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C523B2">
        <w:rPr>
          <w:rFonts w:ascii="Times New Roman" w:hAnsi="Times New Roman"/>
          <w:b/>
          <w:sz w:val="24"/>
          <w:szCs w:val="24"/>
        </w:rPr>
        <w:t>675 ч</w:t>
      </w:r>
      <w:r w:rsidRPr="00C523B2">
        <w:rPr>
          <w:rFonts w:ascii="Times New Roman" w:hAnsi="Times New Roman"/>
          <w:sz w:val="24"/>
          <w:szCs w:val="24"/>
        </w:rPr>
        <w:t xml:space="preserve">. </w:t>
      </w:r>
      <w:r w:rsidRPr="00C523B2">
        <w:rPr>
          <w:rFonts w:ascii="Times New Roman" w:hAnsi="Times New Roman"/>
          <w:b/>
          <w:sz w:val="24"/>
          <w:szCs w:val="24"/>
        </w:rPr>
        <w:t>В 1 классе</w:t>
      </w:r>
      <w:r w:rsidRPr="00C523B2">
        <w:rPr>
          <w:rFonts w:ascii="Times New Roman" w:hAnsi="Times New Roman"/>
          <w:sz w:val="24"/>
          <w:szCs w:val="24"/>
        </w:rPr>
        <w:t xml:space="preserve"> — </w:t>
      </w:r>
      <w:r w:rsidRPr="00C523B2">
        <w:rPr>
          <w:rFonts w:ascii="Times New Roman" w:hAnsi="Times New Roman"/>
          <w:b/>
          <w:sz w:val="24"/>
          <w:szCs w:val="24"/>
        </w:rPr>
        <w:t>165 ч</w:t>
      </w:r>
      <w:r w:rsidRPr="00C523B2">
        <w:rPr>
          <w:rFonts w:ascii="Times New Roman" w:hAnsi="Times New Roman"/>
          <w:sz w:val="24"/>
          <w:szCs w:val="24"/>
        </w:rPr>
        <w:t xml:space="preserve"> (5 ч в неделю, 33 учебные недели): из них </w:t>
      </w:r>
      <w:r w:rsidRPr="00C523B2">
        <w:rPr>
          <w:rFonts w:ascii="Times New Roman" w:hAnsi="Times New Roman"/>
          <w:b/>
          <w:sz w:val="24"/>
          <w:szCs w:val="24"/>
        </w:rPr>
        <w:t>115 ч</w:t>
      </w:r>
      <w:r w:rsidRPr="00C523B2">
        <w:rPr>
          <w:rFonts w:ascii="Times New Roman" w:hAnsi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C523B2">
        <w:rPr>
          <w:rFonts w:ascii="Times New Roman" w:hAnsi="Times New Roman"/>
          <w:b/>
          <w:sz w:val="24"/>
          <w:szCs w:val="24"/>
        </w:rPr>
        <w:t xml:space="preserve">50 ч </w:t>
      </w:r>
      <w:r w:rsidRPr="00C523B2">
        <w:rPr>
          <w:rFonts w:ascii="Times New Roman" w:hAnsi="Times New Roman"/>
          <w:sz w:val="24"/>
          <w:szCs w:val="24"/>
        </w:rPr>
        <w:t>(10 учебных недель) — урокам русского языка.</w:t>
      </w:r>
    </w:p>
    <w:p w:rsidR="00B4091C" w:rsidRPr="00D62813" w:rsidRDefault="00B4091C" w:rsidP="00B4091C">
      <w:pPr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813">
        <w:rPr>
          <w:rFonts w:ascii="Times New Roman" w:eastAsia="Times New Roman" w:hAnsi="Times New Roman"/>
          <w:sz w:val="24"/>
          <w:szCs w:val="24"/>
          <w:lang w:eastAsia="ru-RU"/>
        </w:rPr>
        <w:t>На уроки обучения чтению в период обучения грамоте (4 ч в неделю) выделяются часы учебного плана по литературному чтению (92 ч).</w:t>
      </w:r>
    </w:p>
    <w:p w:rsidR="00B4091C" w:rsidRPr="00C523B2" w:rsidRDefault="00B4091C" w:rsidP="00B4091C">
      <w:pPr>
        <w:ind w:firstLine="600"/>
        <w:jc w:val="both"/>
        <w:rPr>
          <w:rFonts w:ascii="Times New Roman" w:hAnsi="Times New Roman"/>
          <w:b/>
          <w:i/>
          <w:sz w:val="24"/>
          <w:szCs w:val="24"/>
        </w:rPr>
      </w:pPr>
      <w:r w:rsidRPr="00C523B2">
        <w:rPr>
          <w:rFonts w:ascii="Times New Roman" w:hAnsi="Times New Roman"/>
          <w:b/>
          <w:sz w:val="24"/>
          <w:szCs w:val="24"/>
        </w:rPr>
        <w:t>Во 2</w:t>
      </w:r>
      <w:r w:rsidRPr="00C523B2">
        <w:rPr>
          <w:rFonts w:ascii="Times New Roman" w:hAnsi="Times New Roman"/>
          <w:sz w:val="24"/>
          <w:szCs w:val="24"/>
        </w:rPr>
        <w:t>—</w:t>
      </w:r>
      <w:r w:rsidRPr="00C523B2">
        <w:rPr>
          <w:rFonts w:ascii="Times New Roman" w:hAnsi="Times New Roman"/>
          <w:b/>
          <w:sz w:val="24"/>
          <w:szCs w:val="24"/>
        </w:rPr>
        <w:t>4 классах</w:t>
      </w:r>
      <w:r w:rsidRPr="00C523B2">
        <w:rPr>
          <w:rFonts w:ascii="Times New Roman" w:hAnsi="Times New Roman"/>
          <w:sz w:val="24"/>
          <w:szCs w:val="24"/>
        </w:rPr>
        <w:t xml:space="preserve"> на уроки русского языка отводится по</w:t>
      </w:r>
      <w:r w:rsidRPr="00C523B2">
        <w:rPr>
          <w:rFonts w:ascii="Times New Roman" w:hAnsi="Times New Roman"/>
          <w:b/>
          <w:sz w:val="24"/>
          <w:szCs w:val="24"/>
        </w:rPr>
        <w:t xml:space="preserve"> 170 ч</w:t>
      </w:r>
      <w:r w:rsidRPr="00C523B2">
        <w:rPr>
          <w:rFonts w:ascii="Times New Roman" w:hAnsi="Times New Roman"/>
          <w:sz w:val="24"/>
          <w:szCs w:val="24"/>
        </w:rPr>
        <w:t xml:space="preserve"> (5 ч в неделю, 34 учебные недели в каждом классе). </w:t>
      </w:r>
    </w:p>
    <w:p w:rsidR="00B4091C" w:rsidRPr="00EF0B20" w:rsidRDefault="00B4091C" w:rsidP="00B4091C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4091C" w:rsidRDefault="00B4091C" w:rsidP="00B4091C">
      <w:pPr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EF0B20">
        <w:rPr>
          <w:rFonts w:ascii="Times New Roman" w:hAnsi="Times New Roman"/>
          <w:sz w:val="24"/>
          <w:szCs w:val="24"/>
        </w:rPr>
        <w:t>ЦЕННОСТН</w:t>
      </w:r>
      <w:r>
        <w:rPr>
          <w:rFonts w:ascii="Times New Roman" w:hAnsi="Times New Roman"/>
          <w:sz w:val="24"/>
          <w:szCs w:val="24"/>
        </w:rPr>
        <w:t xml:space="preserve">ЫЕ ОРИЕНТИРЫ СОДЕРЖАНИЯ </w:t>
      </w:r>
      <w:r w:rsidRPr="00EF0B20">
        <w:rPr>
          <w:rFonts w:ascii="Times New Roman" w:hAnsi="Times New Roman"/>
          <w:sz w:val="24"/>
          <w:szCs w:val="24"/>
        </w:rPr>
        <w:t xml:space="preserve">  КУРСА.</w:t>
      </w:r>
    </w:p>
    <w:p w:rsidR="00B4091C" w:rsidRDefault="00B4091C" w:rsidP="00B4091C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55B8">
        <w:rPr>
          <w:rFonts w:ascii="Times New Roman" w:hAnsi="Times New Roman"/>
          <w:sz w:val="24"/>
          <w:szCs w:val="24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B4091C" w:rsidRPr="00FE55B8" w:rsidRDefault="00B4091C" w:rsidP="00B4091C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4091C" w:rsidRDefault="00B4091C" w:rsidP="00B4091C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55B8">
        <w:rPr>
          <w:rFonts w:ascii="Times New Roman" w:hAnsi="Times New Roman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</w:t>
      </w:r>
      <w:r>
        <w:rPr>
          <w:rFonts w:ascii="Times New Roman" w:hAnsi="Times New Roman"/>
          <w:sz w:val="24"/>
          <w:szCs w:val="24"/>
        </w:rPr>
        <w:t>,</w:t>
      </w:r>
      <w:r w:rsidRPr="00FE55B8">
        <w:rPr>
          <w:rFonts w:ascii="Times New Roman" w:hAnsi="Times New Roman"/>
          <w:sz w:val="24"/>
          <w:szCs w:val="24"/>
        </w:rPr>
        <w:t xml:space="preserve"> для успешного решения коммуникативной задачи.</w:t>
      </w:r>
    </w:p>
    <w:p w:rsidR="00B4091C" w:rsidRDefault="00B4091C" w:rsidP="00B4091C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4091C" w:rsidRPr="00FE55B8" w:rsidRDefault="00B4091C" w:rsidP="00B4091C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FE55B8">
        <w:rPr>
          <w:rFonts w:ascii="Times New Roman" w:hAnsi="Times New Roman"/>
          <w:sz w:val="24"/>
          <w:szCs w:val="24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FE55B8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FE55B8">
        <w:rPr>
          <w:rFonts w:ascii="Times New Roman" w:hAnsi="Times New Roman"/>
          <w:sz w:val="24"/>
          <w:szCs w:val="24"/>
        </w:rPr>
        <w:t xml:space="preserve"> по другим школьным предметам.</w:t>
      </w:r>
    </w:p>
    <w:p w:rsidR="00121D6F" w:rsidRDefault="00121D6F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  <w:sectPr w:rsidR="00B4091C" w:rsidSect="00B4091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4091C" w:rsidRDefault="00B4091C" w:rsidP="00B4091C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ИЗУЧЕНИЯ КУРСА.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929"/>
        <w:gridCol w:w="5844"/>
      </w:tblGrid>
      <w:tr w:rsidR="00B4091C" w:rsidTr="00B409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Личностные          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</w:t>
            </w:r>
          </w:p>
        </w:tc>
      </w:tr>
      <w:tr w:rsidR="00B4091C" w:rsidTr="00B4091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left" w:pos="180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left" w:pos="180"/>
                <w:tab w:val="num" w:pos="602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Формирование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clear" w:pos="824"/>
                <w:tab w:val="num" w:pos="0"/>
                <w:tab w:val="left" w:pos="180"/>
                <w:tab w:val="num" w:pos="318"/>
                <w:tab w:val="left" w:pos="993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Формирование уважительного отношения к иному мнению, истории и культуре других народов.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left" w:pos="180"/>
                <w:tab w:val="num" w:pos="602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Овладение н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ачальными навыками адаптации в динамично изменяющемся и развивающемся мире.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left" w:pos="180"/>
                <w:tab w:val="num" w:pos="318"/>
              </w:tabs>
              <w:spacing w:after="0" w:line="240" w:lineRule="auto"/>
              <w:ind w:left="0" w:firstLine="46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left" w:pos="180"/>
                <w:tab w:val="num" w:pos="602"/>
              </w:tabs>
              <w:spacing w:after="0" w:line="240" w:lineRule="auto"/>
              <w:ind w:left="0" w:firstLine="46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Развитие самостоятельности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left" w:pos="180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Формирование э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стетических потребностей, ценностей и чувств.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left" w:pos="180"/>
                <w:tab w:val="num" w:pos="602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Развитие э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4091C" w:rsidRDefault="00B4091C" w:rsidP="00B4091C">
            <w:pPr>
              <w:numPr>
                <w:ilvl w:val="0"/>
                <w:numId w:val="3"/>
              </w:numPr>
              <w:tabs>
                <w:tab w:val="num" w:pos="0"/>
                <w:tab w:val="num" w:pos="176"/>
              </w:tabs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Развитие навыков сотрудничества </w:t>
            </w:r>
            <w:proofErr w:type="gramStart"/>
            <w:r>
              <w:rPr>
                <w:rFonts w:ascii="Times New Roman" w:eastAsia="Times New Roman" w:hAnsi="Times New Roman"/>
                <w:iCs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:rsidR="00B4091C" w:rsidRDefault="00B4091C">
            <w:pPr>
              <w:ind w:firstLine="34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Формирование установки на безопасный, здоровый образ жизни, мотивации к творческому труду, к работе на результат, бережному отношению к материальным и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духовным ценностям.</w:t>
            </w:r>
          </w:p>
          <w:p w:rsidR="00B4091C" w:rsidRDefault="00B4091C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</w:p>
          <w:p w:rsidR="00B4091C" w:rsidRDefault="00B409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Овладение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способностью принимать и сохранять цели и задачи учебной деятельности, поиска средств её осуществления.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Формирование умения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Использование знаково-символических сре</w:t>
            </w:r>
            <w:proofErr w:type="gramStart"/>
            <w:r>
              <w:rPr>
                <w:rFonts w:ascii="Times New Roman" w:eastAsia="Times New Roman" w:hAnsi="Times New Roman"/>
                <w:iCs/>
                <w:lang w:eastAsia="ru-RU"/>
              </w:rPr>
              <w:t>дств пр</w:t>
            </w:r>
            <w:proofErr w:type="gramEnd"/>
            <w:r>
              <w:rPr>
                <w:rFonts w:ascii="Times New Roman" w:eastAsia="Times New Roman" w:hAnsi="Times New Roman"/>
                <w:iCs/>
                <w:lang w:eastAsia="ru-RU"/>
              </w:rPr>
              <w:t>едставления информации.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 Активное использование речевых средств и сре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я решения коммуникативных и познавательных задач.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      </w:r>
            <w:proofErr w:type="gramEnd"/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Овладение л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Определение общей цели и путей её достижения; умение договариваться о распределении функций и ролей в совместной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 Готовность конструктивно разрешать конфликты посредством учёта интересов сторон и сотрудничества.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Овладение базовыми предметными и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межпредметными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      </w:r>
          </w:p>
          <w:p w:rsidR="00B4091C" w:rsidRDefault="00B4091C">
            <w:pPr>
              <w:rPr>
                <w:rFonts w:ascii="Times New Roman" w:hAnsi="Times New Roman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bCs/>
                <w:iCs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      </w:r>
          </w:p>
          <w:p w:rsidR="00B4091C" w:rsidRDefault="00B4091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позитивного отношения к правильной устной и письменной речи как показателям общей культуры и гражданской позиции человека.</w:t>
            </w:r>
          </w:p>
          <w:p w:rsidR="00B4091C" w:rsidRDefault="00B409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      </w:r>
          </w:p>
          <w:p w:rsidR="00B4091C" w:rsidRDefault="00B409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      </w:r>
          </w:p>
          <w:p w:rsidR="00B4091C" w:rsidRDefault="00B4091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      </w:r>
          </w:p>
          <w:p w:rsidR="00B4091C" w:rsidRDefault="00B4091C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      </w:r>
          </w:p>
          <w:p w:rsidR="00B4091C" w:rsidRDefault="00B4091C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8. Освоение первоначальных научных представлений о системе и структуре русского языка: фонетике и графике, лексике, словообразовании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), морфологии и синтаксисе; об основных единицах языка, их признаках и особенностях употребления в речи;</w:t>
            </w:r>
          </w:p>
          <w:p w:rsidR="00B4091C" w:rsidRDefault="00B409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091C" w:rsidRDefault="00B409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</w:pPr>
    </w:p>
    <w:p w:rsidR="00B4091C" w:rsidRDefault="00B4091C">
      <w:pPr>
        <w:rPr>
          <w:lang w:val="en-US"/>
        </w:rPr>
        <w:sectPr w:rsidR="00B4091C" w:rsidSect="00B4091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4091C" w:rsidRDefault="00B4091C" w:rsidP="00B4091C">
      <w:pPr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 КУРСА.</w:t>
      </w:r>
    </w:p>
    <w:p w:rsidR="00B4091C" w:rsidRDefault="00B4091C" w:rsidP="00B409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КЛАСС (207 ч)</w:t>
      </w:r>
    </w:p>
    <w:tbl>
      <w:tblPr>
        <w:tblW w:w="0" w:type="auto"/>
        <w:tblLook w:val="04A0"/>
      </w:tblPr>
      <w:tblGrid>
        <w:gridCol w:w="9571"/>
      </w:tblGrid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(31 ч)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слого-звуковой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слого-звуковую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структуру.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слого-звуковыми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схемами-моделями. Знакомство с буквами а, о, и,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БУКВАРНЫЙ  ПЕРИОД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4091C" w:rsidRDefault="00B40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I.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Обучение чтению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слого-звукового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 Знакомство с правилами гигиены чтения.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II.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Обучение письму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слого-звукового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разбора с учителем, а затем и самостоятельно.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послогового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орфографического чтения написанных слов. Письмо под диктовку слов, написание которых не расходится с произношением, и предложений. 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чу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 Знакомство с правилами гигиены письма.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устной речи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дыханию, умеренной громкости и правильному интонированию. 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Совершенствование произношения слов, особенно сложных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слого-звуковой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структуре, в соответствии с нормам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ж,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б, с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т. д. (изолированное произнесение в словах, фразах и скороговорках).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Исправление недостатков произнесения некоторых звуков, обусловленных отклонениями в речевом развитии детей.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знакомой сказки или небольшого рассказа без пропусков, повторений и перестановок частей текста (по вопросам учителя).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по прочитанным предложениям и текстам.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Рисование с помощью учителя словесной картинки с использованием нескольких прочитанных слов, объединенных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Дополнение сюжета, самостоятельное придумывание событий, предшествующих изображенным или последующих.</w:t>
            </w:r>
            <w:proofErr w:type="gramEnd"/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рассказов о простых случаях из собственной жизни по аналогии с прочитанным, по сюжету, предложенному учителем.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Развернутое объяснение загадок, заучивание наизусть стихотворений,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песенок, считалок и воспроизведение их с соблюдением интонации, диктуемой содержанием.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ПОСЛЕБУКВАРНЫЙ ПЕРИОД (36 ч)</w:t>
            </w:r>
          </w:p>
          <w:p w:rsidR="00B4091C" w:rsidRDefault="00B40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Круг произведений для чтения.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природе, о детях, о труде, о Родине и т. д., Н. Носова, И. Сладкова, Ш. Перро,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стихов А. Фета, 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Жуковского, А. К. Толстого и др.; совершенствование навыка чтения.</w:t>
            </w:r>
            <w:proofErr w:type="gramEnd"/>
          </w:p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Первоначальное знакомство детей с различными литературными жанрами (стихи,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рассказы, сказки;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загадки, пословицы и др.)    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учителя). Совместное (коллективное ив группе), индивидуальное и семейное чтение произведений классиков отечественной и зарубежной литературы.</w:t>
            </w:r>
          </w:p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      </w:r>
          </w:p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фонозаписи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литературных произведений.</w:t>
            </w:r>
          </w:p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Развитие умения читать текст выразительно, передавать свое отношение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Умение читать стихи, скороговорки с различными подтекстами, интонацией.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СИСТЕМАТИЧЕСКИЙ КУРС (560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 (50 ч)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 и речь. Виды речи. Русский язык – родной язык русского народа. 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Текст, предложение, диалог (3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слова, слова…  (4 ч)</w:t>
            </w:r>
          </w:p>
          <w:p w:rsidR="00B4091C" w:rsidRDefault="00B40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толковый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близких и противоположных по значению слов.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Слово и слог. Ударение. (6 ч)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Слово и слог. Перенос слов.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Ударение (общее представление).</w:t>
            </w:r>
          </w:p>
          <w:p w:rsidR="00B4091C" w:rsidRDefault="00B40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B4091C" w:rsidRDefault="00B40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  <w:p w:rsidR="00B4091C" w:rsidRDefault="00B40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7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B4091C" w:rsidRDefault="00B40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Повторение (1 ч)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 (170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речь (3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речи. Требования к речи. Диалог и монолог.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 (4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Текст. Признаки текста. Тема и главная мысль текста. Части текста. Построение текста. Воспроизведение текста.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(12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Предложение. Члены предложения. Связь слов в предложении.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Слова, слова, слова… (18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Звуки и буквы (59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Согласные звуки. Согласный звук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 и буква  «и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Слова  с удвоенными согласными.  Твердый и мягкий согласные звуки и буквы для их обозначения. Мягкий знак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 речи (58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рассуждение. Предлоги.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(16 ч)</w:t>
            </w:r>
          </w:p>
        </w:tc>
      </w:tr>
      <w:tr w:rsidR="00B4091C" w:rsidTr="00B4091C">
        <w:tc>
          <w:tcPr>
            <w:tcW w:w="9571" w:type="dxa"/>
          </w:tcPr>
          <w:p w:rsidR="00B4091C" w:rsidRDefault="00B4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 (170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Наша речь и наш язык. 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Текст. Предложение. Словосочетание (14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в языке и речи (19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hd w:val="clear" w:color="auto" w:fill="FFFFFF"/>
              <w:spacing w:after="0" w:line="240" w:lineRule="auto"/>
              <w:ind w:left="50" w:right="22"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 слова (16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Корень слова. Формы слова. Окончание. Приставка. Суффикс. Основа слова. Обобщение знаний о составе слова.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hd w:val="clear" w:color="auto" w:fill="FFFFFF"/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 частей слова (29)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shd w:val="clear" w:color="auto" w:fill="FFFFFF"/>
              <w:spacing w:after="0" w:line="240" w:lineRule="auto"/>
              <w:ind w:righ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(30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представлений. Число имен существительных. Падеж имен существительных.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прилагательное (19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Местоимене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число, род личных местоимений.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 (21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углубление представлений о глаголе. Формы глагола. Число глаголов.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Времена глагола. Род глаголов в прошедшем времени. Правописание частицы НЕ с глаголами.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(14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 (170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(11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речь и наш язык.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Слово в языке и речи (21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(43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 прилагательное (30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Личные местоимения (7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Местоимение. Изменение по падежам личных местоимений. Правописание местоимений.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 (34 ч)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Неопределенная форма глагола.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Спряжение глагола. Изменение глаголов в настоящем и будущем времени по лицам и числам.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0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      </w:r>
          </w:p>
        </w:tc>
      </w:tr>
      <w:tr w:rsidR="00B4091C" w:rsidTr="00B4091C">
        <w:tc>
          <w:tcPr>
            <w:tcW w:w="9571" w:type="dxa"/>
            <w:hideMark/>
          </w:tcPr>
          <w:p w:rsidR="00B4091C" w:rsidRDefault="00B409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(15 ч)</w:t>
            </w:r>
          </w:p>
        </w:tc>
      </w:tr>
    </w:tbl>
    <w:p w:rsidR="00B4091C" w:rsidRDefault="00B4091C" w:rsidP="00B4091C">
      <w:pPr>
        <w:spacing w:after="0"/>
        <w:rPr>
          <w:rFonts w:ascii="Times New Roman" w:hAnsi="Times New Roman"/>
          <w:sz w:val="24"/>
          <w:szCs w:val="24"/>
        </w:rPr>
        <w:sectPr w:rsidR="00B4091C">
          <w:pgSz w:w="11906" w:h="16838"/>
          <w:pgMar w:top="1134" w:right="850" w:bottom="1134" w:left="1701" w:header="708" w:footer="708" w:gutter="0"/>
          <w:pgNumType w:chapStyle="1"/>
          <w:cols w:space="720"/>
        </w:sectPr>
      </w:pPr>
    </w:p>
    <w:p w:rsidR="00B4091C" w:rsidRPr="00B4091C" w:rsidRDefault="00B4091C">
      <w:pPr>
        <w:rPr>
          <w:lang w:val="en-US"/>
        </w:rPr>
      </w:pPr>
    </w:p>
    <w:sectPr w:rsidR="00B4091C" w:rsidRPr="00B4091C" w:rsidSect="00B409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04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D09F4"/>
    <w:multiLevelType w:val="hybridMultilevel"/>
    <w:tmpl w:val="F536A2CE"/>
    <w:lvl w:ilvl="0" w:tplc="DA9C2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91C"/>
    <w:rsid w:val="0007012A"/>
    <w:rsid w:val="00121D6F"/>
    <w:rsid w:val="00B4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91C"/>
    <w:pPr>
      <w:ind w:left="720"/>
      <w:contextualSpacing/>
    </w:pPr>
  </w:style>
  <w:style w:type="paragraph" w:styleId="a4">
    <w:name w:val="No Spacing"/>
    <w:uiPriority w:val="1"/>
    <w:qFormat/>
    <w:rsid w:val="00B4091C"/>
    <w:pPr>
      <w:spacing w:after="0" w:line="240" w:lineRule="auto"/>
    </w:pPr>
    <w:rPr>
      <w:rFonts w:ascii="Calibri" w:eastAsia="Calibri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5721</Words>
  <Characters>32616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2017-03-01T10:40:00Z</dcterms:created>
  <dcterms:modified xsi:type="dcterms:W3CDTF">2017-03-01T10:51:00Z</dcterms:modified>
</cp:coreProperties>
</file>